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147" w:rsidRPr="00E444D6" w:rsidRDefault="00CF514D" w:rsidP="00CF514D">
      <w:pPr>
        <w:jc w:val="right"/>
        <w:rPr>
          <w:rFonts w:cstheme="minorHAnsi"/>
          <w:i/>
        </w:rPr>
      </w:pPr>
      <w:r w:rsidRPr="00E444D6">
        <w:rPr>
          <w:rFonts w:cstheme="minorHAnsi"/>
          <w:i/>
        </w:rPr>
        <w:t>Informacja prasowa, 5 lutego 2025 r.</w:t>
      </w:r>
    </w:p>
    <w:p w:rsidR="00134147" w:rsidRPr="00E444D6" w:rsidRDefault="00134147" w:rsidP="00BA1335">
      <w:pPr>
        <w:rPr>
          <w:rFonts w:cstheme="minorHAnsi"/>
        </w:rPr>
      </w:pP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rPr>
          <w:rFonts w:eastAsia="Times New Roman" w:cstheme="minorHAnsi"/>
          <w:b/>
          <w:lang w:eastAsia="pl-PL"/>
        </w:rPr>
      </w:pPr>
      <w:r w:rsidRPr="00E444D6">
        <w:rPr>
          <w:rFonts w:eastAsia="Times New Roman" w:cstheme="minorHAnsi"/>
          <w:b/>
          <w:lang w:eastAsia="pl-PL"/>
        </w:rPr>
        <w:t>WINDOOR-TECH 2025: Arena nowości i dawka specjalistycznej wiedzy</w:t>
      </w: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jc w:val="both"/>
        <w:rPr>
          <w:rFonts w:cstheme="minorHAnsi"/>
          <w:b/>
        </w:rPr>
      </w:pPr>
      <w:r w:rsidRPr="00E444D6">
        <w:rPr>
          <w:rFonts w:cstheme="minorHAnsi"/>
          <w:b/>
        </w:rPr>
        <w:t>Technologie smart, energooszczędność oraz zrównoważone budownictwo – to trendy, które są obecnie dominujące w branży stolarki otworowej. Odzwierciedleniem tych rynkowych potrzeb będzie tegoroczna ekspozycja targów WINDOOR-TECH i BUDMA. Zwiedzający oprócz flagowej oferty prezentowanej przez wystawców mogą spodziewać się spec</w:t>
      </w:r>
      <w:bookmarkStart w:id="0" w:name="_GoBack"/>
      <w:bookmarkEnd w:id="0"/>
      <w:r w:rsidRPr="00E444D6">
        <w:rPr>
          <w:rFonts w:cstheme="minorHAnsi"/>
          <w:b/>
        </w:rPr>
        <w:t>jalistycznej wiedzy na konferencjach towarzyszących tej edycji.</w:t>
      </w: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jc w:val="both"/>
        <w:rPr>
          <w:rFonts w:cstheme="minorHAnsi"/>
        </w:rPr>
      </w:pP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jc w:val="both"/>
        <w:rPr>
          <w:rFonts w:cstheme="minorHAnsi"/>
        </w:rPr>
      </w:pPr>
      <w:r w:rsidRPr="00E444D6">
        <w:rPr>
          <w:rFonts w:cstheme="minorHAnsi"/>
        </w:rPr>
        <w:t xml:space="preserve">Branża budowlana zbliża się do jednego z najważniejszych wydarzeń w roku. Już 11-14 lutego 2025 roku na terenie Międzynarodowych Targów Poznańskich odbędzie się 33. edycja Międzynarodowych Targów Budownictwa i Architektury BUDMA oraz 8. edycja WINDOOR-TECH - targów skierowanych do branży stolarki otworowej. </w:t>
      </w: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jc w:val="both"/>
        <w:rPr>
          <w:rFonts w:cstheme="minorHAnsi"/>
        </w:rPr>
      </w:pPr>
      <w:r w:rsidRPr="00E444D6">
        <w:rPr>
          <w:rFonts w:cstheme="minorHAnsi"/>
        </w:rPr>
        <w:t>To kluczowe spotkanie dla profesjonalistów sektora budowlanego, gromadzące producentów, inwestorów, generalnych wykonawców, inżynierów, architektów i specjalistów z branży.</w:t>
      </w: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jc w:val="both"/>
        <w:rPr>
          <w:rFonts w:cstheme="minorHAnsi"/>
        </w:rPr>
      </w:pP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jc w:val="both"/>
        <w:rPr>
          <w:rFonts w:cstheme="minorHAnsi"/>
        </w:rPr>
      </w:pPr>
      <w:r w:rsidRPr="00E444D6">
        <w:rPr>
          <w:rFonts w:cstheme="minorHAnsi"/>
        </w:rPr>
        <w:t xml:space="preserve">- </w:t>
      </w:r>
      <w:r w:rsidRPr="00E444D6">
        <w:rPr>
          <w:rFonts w:cstheme="minorHAnsi"/>
          <w:i/>
        </w:rPr>
        <w:t xml:space="preserve">Obecne realia rynku budowlanego stawiają przed firmami nowe wyzwania, wymagając od nich dynamicznych działań w walce o silną pozycję. Nie tylko automatyzacja, ale także technologie smart, energooszczędność i zrównoważone budownictwo to trendy, które dominują na rynku. Widać to w ofercie wystawców tegorocznych targów WINDOOR-TECH. Firmy zapowiadają swoje światowe premiery wpisujące się w obecne oczekiwania. Jako organizatorzy targów wspólnie z naszymi partnerami zadbaliśmy także o program, który dzięki międzynarodowemu gronu zaproszonych ekspertów pozwoli uaktualnić wiedzę i być bliżej aktualnych wyzwań stojących przed sektorem budowlanym. Szczególnie gorąco zapraszam na konferencję </w:t>
      </w:r>
      <w:r w:rsidRPr="00E444D6">
        <w:rPr>
          <w:rFonts w:cstheme="minorHAnsi"/>
          <w:i/>
          <w:shd w:val="clear" w:color="auto" w:fill="F8F8F8"/>
        </w:rPr>
        <w:t>Europejskiego Stowarzyszenia Producentów Systemów Profili Okiennych z PVC </w:t>
      </w:r>
      <w:r w:rsidRPr="00E444D6">
        <w:rPr>
          <w:rFonts w:cstheme="minorHAnsi"/>
          <w:i/>
        </w:rPr>
        <w:t xml:space="preserve"> (EPPA) oraz Forum Zielonego Budownictwa - </w:t>
      </w:r>
      <w:r w:rsidRPr="00E444D6">
        <w:rPr>
          <w:rFonts w:cstheme="minorHAnsi"/>
        </w:rPr>
        <w:t>mówi Hanna Lisiecka, dyrektor targów WINDOOR-TECH.</w:t>
      </w:r>
      <w:r w:rsidRPr="00E444D6">
        <w:rPr>
          <w:rFonts w:cstheme="minorHAnsi"/>
          <w:i/>
        </w:rPr>
        <w:t xml:space="preserve"> </w:t>
      </w: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rPr>
          <w:rFonts w:eastAsia="Times New Roman" w:cstheme="minorHAnsi"/>
          <w:b/>
          <w:lang w:eastAsia="pl-PL"/>
        </w:rPr>
      </w:pPr>
      <w:r w:rsidRPr="00E444D6">
        <w:rPr>
          <w:rFonts w:eastAsia="Times New Roman" w:cstheme="minorHAnsi"/>
          <w:b/>
          <w:lang w:eastAsia="pl-PL"/>
        </w:rPr>
        <w:t>KONFERENCJA EPPA</w:t>
      </w: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jc w:val="both"/>
        <w:rPr>
          <w:rFonts w:eastAsia="Times New Roman" w:cstheme="minorHAnsi"/>
          <w:lang w:eastAsia="pl-PL"/>
        </w:rPr>
      </w:pPr>
      <w:r w:rsidRPr="00E444D6">
        <w:rPr>
          <w:rFonts w:eastAsia="Times New Roman" w:cstheme="minorHAnsi"/>
          <w:lang w:eastAsia="pl-PL"/>
        </w:rPr>
        <w:t xml:space="preserve">Europejskie Stowarzyszenie Producentów Systemów Profili Okiennych z PVC (EPPA) podczas targów BUDMA i WINDOOR-TECH zorganizuje 12 lutego (pawilon 10, godz. 9.15) konferencję skierowaną do sektora stolarki okiennej. - Trendy techniczne i regulacyjne w branży PCW i okien, Wpływ rozporządzenia w sprawie wyrobów budowlanych na sektor PCW oraz przykłady zrównoważonych innowacji - to tylko część zagadnień, które pojawią na spotkaniu. </w:t>
      </w: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jc w:val="both"/>
        <w:rPr>
          <w:rFonts w:eastAsia="Times New Roman" w:cstheme="minorHAnsi"/>
          <w:lang w:eastAsia="pl-PL"/>
        </w:rPr>
      </w:pPr>
      <w:r w:rsidRPr="00E444D6">
        <w:rPr>
          <w:rFonts w:eastAsia="Times New Roman" w:cstheme="minorHAnsi"/>
          <w:lang w:eastAsia="pl-PL"/>
        </w:rPr>
        <w:t xml:space="preserve">EPPA z siedzibą w Brukseli, reprezentuje dostawców w kontaktach z Komisją Europejską oraz jest wspólną platformą dla krajowych działań w zakresie technologii okien z PVC, recyklingu, ochrony środowiska i public relations. Wśród prelegentów nie zabraknie przedstawicieli z Brukseli, w tym Eleny </w:t>
      </w:r>
      <w:proofErr w:type="spellStart"/>
      <w:r w:rsidRPr="00E444D6">
        <w:rPr>
          <w:rFonts w:eastAsia="Times New Roman" w:cstheme="minorHAnsi"/>
          <w:lang w:eastAsia="pl-PL"/>
        </w:rPr>
        <w:t>Vyboldiny</w:t>
      </w:r>
      <w:proofErr w:type="spellEnd"/>
      <w:r w:rsidRPr="00E444D6">
        <w:rPr>
          <w:rFonts w:eastAsia="Times New Roman" w:cstheme="minorHAnsi"/>
          <w:lang w:eastAsia="pl-PL"/>
        </w:rPr>
        <w:t xml:space="preserve">, Dyrektor Zarządzającej EPPA oraz Laury Espadas Murillo, kierownika technicznego. Kierownik Projektu - EPPA Polska, Karol Pięta przybliży temat: </w:t>
      </w:r>
      <w:proofErr w:type="spellStart"/>
      <w:r w:rsidRPr="00E444D6">
        <w:rPr>
          <w:rFonts w:eastAsia="Times New Roman" w:cstheme="minorHAnsi"/>
          <w:lang w:eastAsia="pl-PL"/>
        </w:rPr>
        <w:t>Oknorec</w:t>
      </w:r>
      <w:proofErr w:type="spellEnd"/>
      <w:r w:rsidRPr="00E444D6">
        <w:rPr>
          <w:rFonts w:eastAsia="Times New Roman" w:cstheme="minorHAnsi"/>
          <w:lang w:eastAsia="pl-PL"/>
        </w:rPr>
        <w:t xml:space="preserve">: największego projektu recyklingowego okien dla zrównoważonej przyszłości w branży stolarki okiennej w Polsce. W programie przewidziano także konkretne przykłady wdrożeń. Słuchacze dowiedzą się jak Grupa </w:t>
      </w:r>
      <w:proofErr w:type="spellStart"/>
      <w:r w:rsidRPr="00E444D6">
        <w:rPr>
          <w:rFonts w:eastAsia="Times New Roman" w:cstheme="minorHAnsi"/>
          <w:lang w:eastAsia="pl-PL"/>
        </w:rPr>
        <w:t>Deceuninck</w:t>
      </w:r>
      <w:proofErr w:type="spellEnd"/>
      <w:r w:rsidRPr="00E444D6">
        <w:rPr>
          <w:rFonts w:eastAsia="Times New Roman" w:cstheme="minorHAnsi"/>
          <w:lang w:eastAsia="pl-PL"/>
        </w:rPr>
        <w:t xml:space="preserve"> zmniejsza ślad węglowy dzięki recyklingowi i wydajnej produkcji. Poznają także rozwiązania dla przyszłych regulacji idące w parze ze zrównoważonym rozwojem w firmie </w:t>
      </w:r>
      <w:proofErr w:type="spellStart"/>
      <w:r w:rsidRPr="00E444D6">
        <w:rPr>
          <w:rFonts w:eastAsia="Times New Roman" w:cstheme="minorHAnsi"/>
          <w:lang w:eastAsia="pl-PL"/>
        </w:rPr>
        <w:t>Schüco</w:t>
      </w:r>
      <w:proofErr w:type="spellEnd"/>
      <w:r w:rsidRPr="00E444D6">
        <w:rPr>
          <w:rFonts w:eastAsia="Times New Roman" w:cstheme="minorHAnsi"/>
          <w:lang w:eastAsia="pl-PL"/>
        </w:rPr>
        <w:t>.</w:t>
      </w:r>
    </w:p>
    <w:p w:rsidR="00451214" w:rsidRDefault="00451214" w:rsidP="00451214">
      <w:pPr>
        <w:shd w:val="clear" w:color="auto" w:fill="FFFFFF"/>
        <w:spacing w:before="30" w:after="0" w:line="240" w:lineRule="auto"/>
        <w:ind w:left="30"/>
        <w:jc w:val="both"/>
        <w:rPr>
          <w:rStyle w:val="Hipercze"/>
          <w:rFonts w:eastAsia="Times New Roman" w:cstheme="minorHAnsi"/>
          <w:b/>
          <w:lang w:eastAsia="pl-PL"/>
        </w:rPr>
      </w:pPr>
      <w:r w:rsidRPr="00E444D6">
        <w:rPr>
          <w:rFonts w:eastAsia="Times New Roman" w:cstheme="minorHAnsi"/>
          <w:b/>
          <w:lang w:eastAsia="pl-PL"/>
        </w:rPr>
        <w:t xml:space="preserve">Więcej: </w:t>
      </w:r>
      <w:hyperlink r:id="rId6" w:history="1">
        <w:r w:rsidRPr="00E444D6">
          <w:rPr>
            <w:rStyle w:val="Hipercze"/>
            <w:rFonts w:eastAsia="Times New Roman" w:cstheme="minorHAnsi"/>
            <w:b/>
            <w:lang w:eastAsia="pl-PL"/>
          </w:rPr>
          <w:t>https://budma.pl/pl/zwiedzajacy/wydarzenia-specjalne/konferencja-eppa/</w:t>
        </w:r>
      </w:hyperlink>
    </w:p>
    <w:p w:rsidR="00847905" w:rsidRPr="00E444D6" w:rsidRDefault="00847905" w:rsidP="00847905">
      <w:pPr>
        <w:shd w:val="clear" w:color="auto" w:fill="FFFFFF"/>
        <w:spacing w:before="30" w:after="0" w:line="240" w:lineRule="auto"/>
        <w:ind w:left="30"/>
        <w:jc w:val="center"/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b/>
          <w:noProof/>
          <w:lang w:eastAsia="pl-PL"/>
        </w:rPr>
        <w:drawing>
          <wp:inline distT="0" distB="0" distL="0" distR="0">
            <wp:extent cx="4246245" cy="4246245"/>
            <wp:effectExtent l="0" t="0" r="1905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 lutego godz.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jc w:val="both"/>
        <w:rPr>
          <w:rFonts w:eastAsia="Times New Roman" w:cstheme="minorHAnsi"/>
          <w:b/>
          <w:lang w:eastAsia="pl-PL"/>
        </w:rPr>
      </w:pP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jc w:val="both"/>
        <w:rPr>
          <w:rFonts w:eastAsia="Times New Roman" w:cstheme="minorHAnsi"/>
          <w:b/>
          <w:lang w:eastAsia="pl-PL"/>
        </w:rPr>
      </w:pPr>
      <w:r w:rsidRPr="00E444D6">
        <w:rPr>
          <w:rFonts w:eastAsia="Times New Roman" w:cstheme="minorHAnsi"/>
          <w:b/>
          <w:lang w:eastAsia="pl-PL"/>
        </w:rPr>
        <w:t>FORUM ZIELONEGO BUDOWNICTWA</w:t>
      </w: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jc w:val="both"/>
        <w:rPr>
          <w:rFonts w:eastAsia="Times New Roman" w:cstheme="minorHAnsi"/>
          <w:lang w:eastAsia="pl-PL"/>
        </w:rPr>
      </w:pPr>
      <w:r w:rsidRPr="00E444D6">
        <w:rPr>
          <w:rFonts w:eastAsia="Times New Roman" w:cstheme="minorHAnsi"/>
          <w:lang w:eastAsia="pl-PL"/>
        </w:rPr>
        <w:t>Jak nadchodzące regulacje unijne – od Dyrektywy EPBD po Rozporządzenie CPR – mogą zmienić zasady gry w branży budowlanej? Jak przekształcić wymagania prawne w przewagę konkurencyjną? Jak zbudować strategię, która nie tylko spełni wymogi, ale otworzy nowe możliwości rynkowe? – odpowiedzi na te pytania będzie można poznać na FORUM ZIELONEGO BUDOWNICTWA. Wydarzenie odbędzie się12 lutego, w drugim dniu targów (pawilon 10, godz. 12.30).</w:t>
      </w: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jc w:val="both"/>
        <w:rPr>
          <w:rFonts w:eastAsia="Times New Roman" w:cstheme="minorHAnsi"/>
          <w:lang w:eastAsia="pl-PL"/>
        </w:rPr>
      </w:pPr>
      <w:r w:rsidRPr="00E444D6">
        <w:rPr>
          <w:rFonts w:eastAsia="Times New Roman" w:cstheme="minorHAnsi"/>
          <w:lang w:eastAsia="pl-PL"/>
        </w:rPr>
        <w:t xml:space="preserve">- </w:t>
      </w:r>
      <w:r w:rsidRPr="00E444D6">
        <w:rPr>
          <w:rFonts w:eastAsia="Times New Roman" w:cstheme="minorHAnsi"/>
          <w:i/>
          <w:lang w:eastAsia="pl-PL"/>
        </w:rPr>
        <w:t>Forum to doskonała okazja do spotkania liderów branży i ekspertów, aby wspólnie omówić kluczowe wyzwania i szanse w obszarze zrównoważonego rozwoju stojące przed sektorem budownictwa.</w:t>
      </w:r>
      <w:r w:rsidRPr="00E444D6">
        <w:rPr>
          <w:rFonts w:eastAsia="Times New Roman" w:cstheme="minorHAnsi"/>
          <w:lang w:eastAsia="pl-PL"/>
        </w:rPr>
        <w:t xml:space="preserve"> - zachęca do udziału prelegentka Anna </w:t>
      </w:r>
      <w:proofErr w:type="spellStart"/>
      <w:r w:rsidRPr="00E444D6">
        <w:rPr>
          <w:rFonts w:eastAsia="Times New Roman" w:cstheme="minorHAnsi"/>
          <w:lang w:eastAsia="pl-PL"/>
        </w:rPr>
        <w:t>Ostapczenia</w:t>
      </w:r>
      <w:proofErr w:type="spellEnd"/>
      <w:r w:rsidRPr="00E444D6">
        <w:rPr>
          <w:rFonts w:eastAsia="Times New Roman" w:cstheme="minorHAnsi"/>
          <w:lang w:eastAsia="pl-PL"/>
        </w:rPr>
        <w:t xml:space="preserve">, Ekspertka </w:t>
      </w:r>
      <w:proofErr w:type="spellStart"/>
      <w:r w:rsidRPr="00E444D6">
        <w:rPr>
          <w:rFonts w:eastAsia="Times New Roman" w:cstheme="minorHAnsi"/>
          <w:lang w:eastAsia="pl-PL"/>
        </w:rPr>
        <w:t>Bureau</w:t>
      </w:r>
      <w:proofErr w:type="spellEnd"/>
      <w:r w:rsidRPr="00E444D6">
        <w:rPr>
          <w:rFonts w:eastAsia="Times New Roman" w:cstheme="minorHAnsi"/>
          <w:lang w:eastAsia="pl-PL"/>
        </w:rPr>
        <w:t xml:space="preserve"> Veritas Polska.</w:t>
      </w: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jc w:val="both"/>
        <w:rPr>
          <w:rFonts w:eastAsia="Times New Roman" w:cstheme="minorHAnsi"/>
          <w:lang w:eastAsia="pl-PL"/>
        </w:rPr>
      </w:pPr>
      <w:r w:rsidRPr="00E444D6">
        <w:rPr>
          <w:rFonts w:eastAsia="Times New Roman" w:cstheme="minorHAnsi"/>
          <w:lang w:eastAsia="pl-PL"/>
        </w:rPr>
        <w:t>Panel poświęcony cyfryzacji oraz usprawnieniu wymiany informacji pomiędzy uczestnikami rynku w zakresie przyszłego wdrożenia DPP - Cyfrowego Paszportu Produktów budowlanych, poprowadzi Marek Karwowski, ekspert branży stolarki okiennej w zakresie deklaracji środowiskowych EPD oraz raportów z obszarów ESG.</w:t>
      </w: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jc w:val="both"/>
        <w:rPr>
          <w:rFonts w:eastAsia="Times New Roman" w:cstheme="minorHAnsi"/>
          <w:lang w:eastAsia="pl-PL"/>
        </w:rPr>
      </w:pPr>
      <w:r w:rsidRPr="00E444D6">
        <w:rPr>
          <w:rFonts w:eastAsia="Times New Roman" w:cstheme="minorHAnsi"/>
          <w:lang w:eastAsia="pl-PL"/>
        </w:rPr>
        <w:t xml:space="preserve">- </w:t>
      </w:r>
      <w:r w:rsidRPr="00E444D6">
        <w:rPr>
          <w:rFonts w:eastAsia="Times New Roman" w:cstheme="minorHAnsi"/>
          <w:i/>
          <w:lang w:eastAsia="pl-PL"/>
        </w:rPr>
        <w:t>Istnieją już nowoczesne narzędzia, których być może nie znają producenci, a chcą tych narzędzi używać architekci oraz firmy realizujące proces budowy budynków. To będzie bardzo ciekawa dyskusja. Szefowie firm, a także kierownicy działów technicznych odpowiadających za dokumentację techniczną wyrobów budowlanych powinni w niej uczestniczy</w:t>
      </w:r>
      <w:r w:rsidRPr="00E444D6">
        <w:rPr>
          <w:rFonts w:eastAsia="Times New Roman" w:cstheme="minorHAnsi"/>
          <w:lang w:eastAsia="pl-PL"/>
        </w:rPr>
        <w:t xml:space="preserve">. – twierdzi Marek Karwowski. </w:t>
      </w: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jc w:val="both"/>
        <w:rPr>
          <w:rFonts w:eastAsia="Times New Roman" w:cstheme="minorHAnsi"/>
          <w:lang w:eastAsia="pl-PL"/>
        </w:rPr>
      </w:pPr>
      <w:r w:rsidRPr="00E444D6">
        <w:rPr>
          <w:rFonts w:eastAsia="Times New Roman" w:cstheme="minorHAnsi"/>
          <w:lang w:eastAsia="pl-PL"/>
        </w:rPr>
        <w:t xml:space="preserve">Jednym z prelegentów Forum będzie Piotr </w:t>
      </w:r>
      <w:proofErr w:type="spellStart"/>
      <w:r w:rsidRPr="00E444D6">
        <w:rPr>
          <w:rFonts w:eastAsia="Times New Roman" w:cstheme="minorHAnsi"/>
          <w:lang w:eastAsia="pl-PL"/>
        </w:rPr>
        <w:t>Placha</w:t>
      </w:r>
      <w:proofErr w:type="spellEnd"/>
      <w:r w:rsidRPr="00E444D6">
        <w:rPr>
          <w:rFonts w:eastAsia="Times New Roman" w:cstheme="minorHAnsi"/>
          <w:lang w:eastAsia="pl-PL"/>
        </w:rPr>
        <w:t xml:space="preserve"> z Polskiej Agencji Inwestycji i Handlu. </w:t>
      </w:r>
      <w:r w:rsidRPr="00E444D6">
        <w:rPr>
          <w:rFonts w:eastAsia="Times New Roman" w:cstheme="minorHAnsi"/>
          <w:i/>
          <w:lang w:eastAsia="pl-PL"/>
        </w:rPr>
        <w:t>-Aby zachować konkurencyjność na rynkach międzynarodowych – także poza jednolitym rynkiem Unii Europejskiej – polskie firmy powinny inwestować w innowacyjne rozwiązania optymalizujące koszty, zwiększające efektywność produkcji, które są realizacją przemyślanych strategii zrównoważonego rozwoju. Zrównoważonego nie tylko w wymiarze oddziaływania na środowisko naturalne, ale także w wymiarze społecznym i biznesowym</w:t>
      </w:r>
      <w:r w:rsidRPr="00E444D6">
        <w:rPr>
          <w:rFonts w:eastAsia="Times New Roman" w:cstheme="minorHAnsi"/>
          <w:lang w:eastAsia="pl-PL"/>
        </w:rPr>
        <w:t xml:space="preserve">. –podkreśla ekspert. </w:t>
      </w: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jc w:val="both"/>
        <w:rPr>
          <w:rFonts w:eastAsia="Times New Roman" w:cstheme="minorHAnsi"/>
          <w:lang w:eastAsia="pl-PL"/>
        </w:rPr>
      </w:pPr>
      <w:r w:rsidRPr="00E444D6">
        <w:rPr>
          <w:rFonts w:eastAsia="Times New Roman" w:cstheme="minorHAnsi"/>
          <w:lang w:eastAsia="pl-PL"/>
        </w:rPr>
        <w:t xml:space="preserve">Podczas Forum Zielonego Budownictwa bardzo istotnym tematem będzie dekarbonizacja budownictwa. O tym jak rozpoznać prawdziwe deklaracje od </w:t>
      </w:r>
      <w:proofErr w:type="spellStart"/>
      <w:r w:rsidRPr="00E444D6">
        <w:rPr>
          <w:rFonts w:eastAsia="Times New Roman" w:cstheme="minorHAnsi"/>
          <w:lang w:eastAsia="pl-PL"/>
        </w:rPr>
        <w:t>greenwashingu</w:t>
      </w:r>
      <w:proofErr w:type="spellEnd"/>
      <w:r w:rsidRPr="00E444D6">
        <w:rPr>
          <w:rFonts w:eastAsia="Times New Roman" w:cstheme="minorHAnsi"/>
          <w:lang w:eastAsia="pl-PL"/>
        </w:rPr>
        <w:t xml:space="preserve"> powie Ewa Kosmala, Global </w:t>
      </w:r>
      <w:proofErr w:type="spellStart"/>
      <w:r w:rsidRPr="00E444D6">
        <w:rPr>
          <w:rFonts w:eastAsia="Times New Roman" w:cstheme="minorHAnsi"/>
          <w:lang w:eastAsia="pl-PL"/>
        </w:rPr>
        <w:t>Sustainability</w:t>
      </w:r>
      <w:proofErr w:type="spellEnd"/>
      <w:r w:rsidRPr="00E444D6">
        <w:rPr>
          <w:rFonts w:eastAsia="Times New Roman" w:cstheme="minorHAnsi"/>
          <w:lang w:eastAsia="pl-PL"/>
        </w:rPr>
        <w:t xml:space="preserve"> Manager w Grupie </w:t>
      </w:r>
      <w:proofErr w:type="spellStart"/>
      <w:r w:rsidRPr="00E444D6">
        <w:rPr>
          <w:rFonts w:eastAsia="Times New Roman" w:cstheme="minorHAnsi"/>
          <w:lang w:eastAsia="pl-PL"/>
        </w:rPr>
        <w:t>Selena</w:t>
      </w:r>
      <w:proofErr w:type="spellEnd"/>
      <w:r w:rsidRPr="00E444D6">
        <w:rPr>
          <w:rFonts w:eastAsia="Times New Roman" w:cstheme="minorHAnsi"/>
          <w:lang w:eastAsia="pl-PL"/>
        </w:rPr>
        <w:t xml:space="preserve">. – </w:t>
      </w:r>
      <w:r w:rsidRPr="00E444D6">
        <w:rPr>
          <w:rFonts w:eastAsia="Times New Roman" w:cstheme="minorHAnsi"/>
          <w:i/>
          <w:lang w:eastAsia="pl-PL"/>
        </w:rPr>
        <w:t xml:space="preserve">Dekarbonizacja jest jednym z priorytetów budownictwa. To oznacza obniżenie nie tylko śladu węglowego operacyjnego – czyli obniżenie zużycia energii w budynku i stosowanie w tym celu zielonej energii – ale również obniżenie śladu węglowego wbudowanego. W niektórych krajach UE już wymaga się obliczania całkowitego śladu węglowego budynku przy składaniu dokumentów o pozwolenie na budowę. Takie podejście inwestorów i wymagania prawne wymuszają na producentach wyrobów budowlanych nie tylko określenie śladu węglowego swoich produktów, ale też pracę nad jego obniżeniem. Drugim tematem jest </w:t>
      </w:r>
      <w:proofErr w:type="spellStart"/>
      <w:r w:rsidRPr="00E444D6">
        <w:rPr>
          <w:rFonts w:eastAsia="Times New Roman" w:cstheme="minorHAnsi"/>
          <w:i/>
          <w:lang w:eastAsia="pl-PL"/>
        </w:rPr>
        <w:t>greenwashing</w:t>
      </w:r>
      <w:proofErr w:type="spellEnd"/>
      <w:r w:rsidRPr="00E444D6">
        <w:rPr>
          <w:rFonts w:eastAsia="Times New Roman" w:cstheme="minorHAnsi"/>
          <w:i/>
          <w:lang w:eastAsia="pl-PL"/>
        </w:rPr>
        <w:t xml:space="preserve">. Jeśli dostawca podaje nam parametry środowiskowe surowca czy wyrobu, który nam dostarcza, to musi mieć na to dokumenty. To jest bardzo ważne w świetle dyrektywy </w:t>
      </w:r>
      <w:proofErr w:type="spellStart"/>
      <w:r w:rsidRPr="00E444D6">
        <w:rPr>
          <w:rFonts w:eastAsia="Times New Roman" w:cstheme="minorHAnsi"/>
          <w:i/>
          <w:lang w:eastAsia="pl-PL"/>
        </w:rPr>
        <w:t>ws</w:t>
      </w:r>
      <w:proofErr w:type="spellEnd"/>
      <w:r w:rsidRPr="00E444D6">
        <w:rPr>
          <w:rFonts w:eastAsia="Times New Roman" w:cstheme="minorHAnsi"/>
          <w:i/>
          <w:lang w:eastAsia="pl-PL"/>
        </w:rPr>
        <w:t xml:space="preserve">. oświadczeń środowiskowych (z ang. Green </w:t>
      </w:r>
      <w:proofErr w:type="spellStart"/>
      <w:r w:rsidRPr="00E444D6">
        <w:rPr>
          <w:rFonts w:eastAsia="Times New Roman" w:cstheme="minorHAnsi"/>
          <w:i/>
          <w:lang w:eastAsia="pl-PL"/>
        </w:rPr>
        <w:t>Claims</w:t>
      </w:r>
      <w:proofErr w:type="spellEnd"/>
      <w:r w:rsidRPr="00E444D6">
        <w:rPr>
          <w:rFonts w:eastAsia="Times New Roman" w:cstheme="minorHAnsi"/>
          <w:i/>
          <w:lang w:eastAsia="pl-PL"/>
        </w:rPr>
        <w:t xml:space="preserve"> Directive) </w:t>
      </w:r>
      <w:r w:rsidRPr="00E444D6">
        <w:rPr>
          <w:rFonts w:eastAsia="Times New Roman" w:cstheme="minorHAnsi"/>
          <w:lang w:eastAsia="pl-PL"/>
        </w:rPr>
        <w:t xml:space="preserve">– przekonuje ekspertka. </w:t>
      </w:r>
    </w:p>
    <w:p w:rsidR="00E444D6" w:rsidRPr="00E444D6" w:rsidRDefault="00E444D6" w:rsidP="00451214">
      <w:pPr>
        <w:shd w:val="clear" w:color="auto" w:fill="FFFFFF"/>
        <w:spacing w:before="30" w:after="0" w:line="240" w:lineRule="auto"/>
        <w:ind w:left="30"/>
        <w:jc w:val="both"/>
        <w:rPr>
          <w:rStyle w:val="gmail-break-words"/>
          <w:rFonts w:cstheme="minorHAnsi"/>
        </w:rPr>
      </w:pPr>
      <w:r w:rsidRPr="00E444D6">
        <w:rPr>
          <w:rStyle w:val="gmail-break-words"/>
          <w:rFonts w:cstheme="minorHAnsi"/>
        </w:rPr>
        <w:t xml:space="preserve">Aby sprostać wyzwaniom wynikającym z europejskich regulacji klimatycznych, polski sektor budowlany musi wyjść poza tradycyjne schematy działania. </w:t>
      </w:r>
      <w:r w:rsidRPr="00E444D6">
        <w:rPr>
          <w:rStyle w:val="gmail-break-words"/>
          <w:rFonts w:cstheme="minorHAnsi"/>
        </w:rPr>
        <w:t>Jak twierdzi</w:t>
      </w:r>
      <w:r w:rsidRPr="00E444D6">
        <w:rPr>
          <w:rFonts w:cstheme="minorHAnsi"/>
        </w:rPr>
        <w:t xml:space="preserve"> </w:t>
      </w:r>
      <w:r w:rsidRPr="00E444D6">
        <w:rPr>
          <w:rStyle w:val="gmail-break-words"/>
          <w:rFonts w:cstheme="minorHAnsi"/>
        </w:rPr>
        <w:t xml:space="preserve">dr inż. arch. Marta </w:t>
      </w:r>
      <w:proofErr w:type="spellStart"/>
      <w:r w:rsidRPr="00E444D6">
        <w:rPr>
          <w:rStyle w:val="gmail-break-words"/>
          <w:rFonts w:cstheme="minorHAnsi"/>
        </w:rPr>
        <w:t>Promińska</w:t>
      </w:r>
      <w:proofErr w:type="spellEnd"/>
      <w:r w:rsidRPr="00E444D6">
        <w:rPr>
          <w:rStyle w:val="gmail-break-words"/>
          <w:rFonts w:cstheme="minorHAnsi"/>
        </w:rPr>
        <w:t xml:space="preserve">, dyrektor ds. Zrównoważonego Rozwoju w </w:t>
      </w:r>
      <w:proofErr w:type="spellStart"/>
      <w:r w:rsidRPr="00E444D6">
        <w:rPr>
          <w:rStyle w:val="gmail-break-words"/>
          <w:rFonts w:cstheme="minorHAnsi"/>
        </w:rPr>
        <w:t>Strabag</w:t>
      </w:r>
      <w:proofErr w:type="spellEnd"/>
      <w:r w:rsidRPr="00E444D6">
        <w:rPr>
          <w:rStyle w:val="gmail-break-words"/>
          <w:rFonts w:cstheme="minorHAnsi"/>
        </w:rPr>
        <w:t xml:space="preserve"> Sp z o.o. , pełnomocniczka Zarządu Głównego SARP ds. Środowiska i Ochrony Klimatu, w</w:t>
      </w:r>
      <w:r w:rsidRPr="00E444D6">
        <w:rPr>
          <w:rStyle w:val="gmail-break-words"/>
          <w:rFonts w:cstheme="minorHAnsi"/>
        </w:rPr>
        <w:t>ykonawcy odgrywają dziś kluczową rolę w przekształcaniu rynku</w:t>
      </w:r>
      <w:r w:rsidRPr="00E444D6">
        <w:rPr>
          <w:rStyle w:val="gmail-break-words"/>
          <w:rFonts w:cstheme="minorHAnsi"/>
        </w:rPr>
        <w:t>.</w:t>
      </w:r>
    </w:p>
    <w:p w:rsidR="00E444D6" w:rsidRPr="00E444D6" w:rsidRDefault="00E444D6" w:rsidP="00451214">
      <w:pPr>
        <w:shd w:val="clear" w:color="auto" w:fill="FFFFFF"/>
        <w:spacing w:before="30" w:after="0" w:line="240" w:lineRule="auto"/>
        <w:ind w:left="30"/>
        <w:jc w:val="both"/>
        <w:rPr>
          <w:rFonts w:eastAsia="Times New Roman" w:cstheme="minorHAnsi"/>
          <w:lang w:eastAsia="pl-PL"/>
        </w:rPr>
      </w:pPr>
      <w:r w:rsidRPr="00E444D6">
        <w:rPr>
          <w:rStyle w:val="gmail-break-words"/>
          <w:rFonts w:cstheme="minorHAnsi"/>
        </w:rPr>
        <w:t>-</w:t>
      </w:r>
      <w:r w:rsidRPr="00E444D6">
        <w:rPr>
          <w:rStyle w:val="gmail-break-words"/>
          <w:rFonts w:cstheme="minorHAnsi"/>
          <w:i/>
        </w:rPr>
        <w:t>I</w:t>
      </w:r>
      <w:r w:rsidRPr="00E444D6">
        <w:rPr>
          <w:rStyle w:val="gmail-break-words"/>
          <w:rFonts w:cstheme="minorHAnsi"/>
          <w:i/>
        </w:rPr>
        <w:t>ch działania mają bezpośredni wpływ na to, czy branża utrzyma konkurencyjność na arenie międzynarodowej.</w:t>
      </w:r>
      <w:r w:rsidRPr="00E444D6">
        <w:rPr>
          <w:rFonts w:cstheme="minorHAnsi"/>
          <w:i/>
        </w:rPr>
        <w:t xml:space="preserve"> </w:t>
      </w:r>
      <w:r w:rsidRPr="00E444D6">
        <w:rPr>
          <w:rStyle w:val="gmail-break-words"/>
          <w:rFonts w:cstheme="minorHAnsi"/>
          <w:i/>
        </w:rPr>
        <w:t>Przekształcenie rynku budowlanego w erze zielonej rewolucji to więcej niż spełnienie wymogów regulacyjnych – to strategia na przyszłość.</w:t>
      </w:r>
      <w:r w:rsidRPr="00E444D6">
        <w:rPr>
          <w:rStyle w:val="gmail-white-space-pre"/>
          <w:rFonts w:cstheme="minorHAnsi"/>
        </w:rPr>
        <w:t xml:space="preserve"> </w:t>
      </w:r>
      <w:r w:rsidRPr="00E444D6">
        <w:rPr>
          <w:rStyle w:val="gmail-white-space-pre"/>
          <w:rFonts w:cstheme="minorHAnsi"/>
        </w:rPr>
        <w:t xml:space="preserve">–podkreśla Marta </w:t>
      </w:r>
      <w:proofErr w:type="spellStart"/>
      <w:r w:rsidRPr="00E444D6">
        <w:rPr>
          <w:rStyle w:val="gmail-white-space-pre"/>
          <w:rFonts w:cstheme="minorHAnsi"/>
        </w:rPr>
        <w:t>Promińska</w:t>
      </w:r>
      <w:proofErr w:type="spellEnd"/>
      <w:r w:rsidRPr="00E444D6">
        <w:rPr>
          <w:rStyle w:val="gmail-white-space-pre"/>
          <w:rFonts w:cstheme="minorHAnsi"/>
        </w:rPr>
        <w:t>.</w:t>
      </w: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jc w:val="both"/>
        <w:rPr>
          <w:rFonts w:eastAsia="Times New Roman" w:cstheme="minorHAnsi"/>
          <w:b/>
          <w:lang w:eastAsia="pl-PL"/>
        </w:rPr>
      </w:pPr>
      <w:r w:rsidRPr="00E444D6">
        <w:rPr>
          <w:rFonts w:eastAsia="Times New Roman" w:cstheme="minorHAnsi"/>
          <w:b/>
          <w:lang w:eastAsia="pl-PL"/>
        </w:rPr>
        <w:t>Więcej:</w:t>
      </w:r>
      <w:r w:rsidRPr="00E444D6">
        <w:rPr>
          <w:rFonts w:cstheme="minorHAnsi"/>
        </w:rPr>
        <w:t xml:space="preserve"> </w:t>
      </w:r>
      <w:hyperlink r:id="rId8" w:history="1">
        <w:r w:rsidRPr="00E444D6">
          <w:rPr>
            <w:rStyle w:val="Hipercze"/>
            <w:rFonts w:eastAsia="Times New Roman" w:cstheme="minorHAnsi"/>
            <w:b/>
            <w:lang w:eastAsia="pl-PL"/>
          </w:rPr>
          <w:t>https://budma.pl/pl/zwiedzajacy/wydarzenia-specjalne/forum-zielonego-budownictwa/</w:t>
        </w:r>
      </w:hyperlink>
    </w:p>
    <w:p w:rsidR="00451214" w:rsidRPr="00E444D6" w:rsidRDefault="00847905" w:rsidP="00847905">
      <w:pPr>
        <w:shd w:val="clear" w:color="auto" w:fill="FFFFFF"/>
        <w:spacing w:before="30" w:after="0" w:line="240" w:lineRule="auto"/>
        <w:ind w:left="30"/>
        <w:jc w:val="center"/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b/>
          <w:noProof/>
          <w:lang w:eastAsia="pl-PL"/>
        </w:rPr>
        <w:drawing>
          <wp:inline distT="0" distB="0" distL="0" distR="0">
            <wp:extent cx="4979670" cy="4905568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ppa-prelegenci-zbiorcza kopia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613" cy="490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214" w:rsidRPr="00E444D6" w:rsidRDefault="00451214" w:rsidP="0085380B">
      <w:pPr>
        <w:shd w:val="clear" w:color="auto" w:fill="FFFFFF"/>
        <w:spacing w:before="30" w:after="0" w:line="240" w:lineRule="auto"/>
        <w:ind w:left="30"/>
        <w:jc w:val="both"/>
        <w:rPr>
          <w:rFonts w:eastAsia="Times New Roman" w:cstheme="minorHAnsi"/>
          <w:lang w:eastAsia="pl-PL"/>
        </w:rPr>
      </w:pPr>
      <w:r w:rsidRPr="00E444D6">
        <w:rPr>
          <w:rFonts w:eastAsia="Times New Roman" w:cstheme="minorHAnsi"/>
          <w:lang w:eastAsia="pl-PL"/>
        </w:rPr>
        <w:t xml:space="preserve">Udział w wydarzeniach w trakcie targów WIDNOOR-TECH i BUDMA jest bezpłatny, natomiast konieczne jest posiadanie aktywnego biletu lub zaproszenia na targi. </w:t>
      </w:r>
    </w:p>
    <w:p w:rsidR="00451214" w:rsidRPr="00E444D6" w:rsidRDefault="00451214" w:rsidP="0085380B">
      <w:pPr>
        <w:shd w:val="clear" w:color="auto" w:fill="FFFFFF"/>
        <w:spacing w:before="30" w:after="0" w:line="240" w:lineRule="auto"/>
        <w:ind w:left="30"/>
        <w:jc w:val="both"/>
        <w:rPr>
          <w:rFonts w:cstheme="minorHAnsi"/>
        </w:rPr>
      </w:pPr>
      <w:r w:rsidRPr="00E444D6">
        <w:rPr>
          <w:rFonts w:cstheme="minorHAnsi"/>
        </w:rPr>
        <w:t xml:space="preserve">Tegoroczna edycja targów BUDMA i WINDOOR-TECH zajmie łącznie sześć tematycznie podzielonych pawilonów, w których swoją ofertę zaprezentuje ponad 600 wystawców z 27 krajów. Zwiedzający będą mieli okazję zapoznać się z setkami premier rynkowych oraz najnowszymi technologiami. Aż 28 produktów wyróżniono prestiżowym Złotym Medalem za ich innowacyjność, kreatywność i </w:t>
      </w:r>
      <w:r w:rsidRPr="00E444D6">
        <w:rPr>
          <w:rFonts w:cstheme="minorHAnsi"/>
        </w:rPr>
        <w:lastRenderedPageBreak/>
        <w:t>nowoczesność.</w:t>
      </w:r>
      <w:r w:rsidR="00C864D9" w:rsidRPr="00E444D6">
        <w:rPr>
          <w:rFonts w:cstheme="minorHAnsi"/>
        </w:rPr>
        <w:t xml:space="preserve"> Wśród nagrodzonych firm, których stoiska będzie można odwiedzić podczas targów </w:t>
      </w:r>
      <w:r w:rsidR="00B20D54">
        <w:rPr>
          <w:rFonts w:cstheme="minorHAnsi"/>
        </w:rPr>
        <w:t>WINDOOR-TECH</w:t>
      </w:r>
      <w:r w:rsidR="00B20D54" w:rsidRPr="00E444D6">
        <w:rPr>
          <w:rFonts w:cstheme="minorHAnsi"/>
        </w:rPr>
        <w:t xml:space="preserve"> </w:t>
      </w:r>
      <w:r w:rsidR="00C864D9" w:rsidRPr="00E444D6">
        <w:rPr>
          <w:rFonts w:cstheme="minorHAnsi"/>
        </w:rPr>
        <w:t xml:space="preserve">znaleźli się: </w:t>
      </w:r>
      <w:proofErr w:type="spellStart"/>
      <w:r w:rsidR="00C864D9" w:rsidRPr="00E444D6">
        <w:rPr>
          <w:rFonts w:cstheme="minorHAnsi"/>
        </w:rPr>
        <w:t>Elumatec</w:t>
      </w:r>
      <w:proofErr w:type="spellEnd"/>
      <w:r w:rsidR="00C864D9" w:rsidRPr="00E444D6">
        <w:rPr>
          <w:rFonts w:cstheme="minorHAnsi"/>
        </w:rPr>
        <w:t xml:space="preserve">, </w:t>
      </w:r>
      <w:proofErr w:type="spellStart"/>
      <w:r w:rsidR="00C864D9" w:rsidRPr="00E444D6">
        <w:rPr>
          <w:rStyle w:val="xv78j7m"/>
          <w:rFonts w:cstheme="minorHAnsi"/>
        </w:rPr>
        <w:t>Fimtec</w:t>
      </w:r>
      <w:proofErr w:type="spellEnd"/>
      <w:r w:rsidR="00C864D9" w:rsidRPr="00E444D6">
        <w:rPr>
          <w:rStyle w:val="xv78j7m"/>
          <w:rFonts w:cstheme="minorHAnsi"/>
        </w:rPr>
        <w:t>-Polska</w:t>
      </w:r>
      <w:r w:rsidR="00C864D9" w:rsidRPr="00E444D6">
        <w:rPr>
          <w:rStyle w:val="xv78j7m"/>
          <w:rFonts w:cstheme="minorHAnsi"/>
        </w:rPr>
        <w:t>,</w:t>
      </w:r>
      <w:r w:rsidR="00C864D9" w:rsidRPr="00E444D6">
        <w:rPr>
          <w:rFonts w:cstheme="minorHAnsi"/>
        </w:rPr>
        <w:t xml:space="preserve"> </w:t>
      </w:r>
      <w:r w:rsidR="00C864D9" w:rsidRPr="00E444D6">
        <w:rPr>
          <w:rStyle w:val="xv78j7m"/>
          <w:rFonts w:cstheme="minorHAnsi"/>
        </w:rPr>
        <w:t>R&amp;D Tech sp. z o</w:t>
      </w:r>
      <w:r w:rsidR="00C864D9" w:rsidRPr="00E444D6">
        <w:rPr>
          <w:rStyle w:val="xv78j7m"/>
          <w:rFonts w:cstheme="minorHAnsi"/>
        </w:rPr>
        <w:t xml:space="preserve">. </w:t>
      </w:r>
      <w:r w:rsidR="00C864D9" w:rsidRPr="00E444D6">
        <w:rPr>
          <w:rStyle w:val="xv78j7m"/>
          <w:rFonts w:cstheme="minorHAnsi"/>
        </w:rPr>
        <w:t>o</w:t>
      </w:r>
      <w:r w:rsidR="00C864D9" w:rsidRPr="00E444D6">
        <w:rPr>
          <w:rFonts w:cstheme="minorHAnsi"/>
        </w:rPr>
        <w:t xml:space="preserve">, </w:t>
      </w:r>
      <w:proofErr w:type="spellStart"/>
      <w:r w:rsidR="00C864D9" w:rsidRPr="00E444D6">
        <w:rPr>
          <w:rFonts w:cstheme="minorHAnsi"/>
        </w:rPr>
        <w:t>Wegoma</w:t>
      </w:r>
      <w:proofErr w:type="spellEnd"/>
      <w:r w:rsidR="00C864D9" w:rsidRPr="00E444D6">
        <w:rPr>
          <w:rFonts w:cstheme="minorHAnsi"/>
        </w:rPr>
        <w:t xml:space="preserve"> Polska, Murat Poland,</w:t>
      </w:r>
      <w:r w:rsidR="00C864D9" w:rsidRPr="00E444D6">
        <w:rPr>
          <w:rStyle w:val="xv78j7m"/>
          <w:rFonts w:cstheme="minorHAnsi"/>
        </w:rPr>
        <w:t xml:space="preserve"> </w:t>
      </w:r>
      <w:proofErr w:type="spellStart"/>
      <w:r w:rsidR="00C864D9" w:rsidRPr="00E444D6">
        <w:rPr>
          <w:rStyle w:val="xv78j7m"/>
          <w:rFonts w:cstheme="minorHAnsi"/>
        </w:rPr>
        <w:t>Fimtec</w:t>
      </w:r>
      <w:proofErr w:type="spellEnd"/>
      <w:r w:rsidR="00C864D9" w:rsidRPr="00E444D6">
        <w:rPr>
          <w:rStyle w:val="xv78j7m"/>
          <w:rFonts w:cstheme="minorHAnsi"/>
        </w:rPr>
        <w:t>-Polska</w:t>
      </w:r>
      <w:r w:rsidR="00C864D9" w:rsidRPr="00E444D6">
        <w:rPr>
          <w:rFonts w:cstheme="minorHAnsi"/>
        </w:rPr>
        <w:t>,</w:t>
      </w:r>
      <w:r w:rsidR="0085380B" w:rsidRPr="00E444D6">
        <w:rPr>
          <w:rFonts w:cstheme="minorHAnsi"/>
        </w:rPr>
        <w:t xml:space="preserve"> </w:t>
      </w:r>
      <w:proofErr w:type="spellStart"/>
      <w:r w:rsidR="00C864D9" w:rsidRPr="00E444D6">
        <w:rPr>
          <w:rFonts w:cstheme="minorHAnsi"/>
        </w:rPr>
        <w:t>Novafix</w:t>
      </w:r>
      <w:proofErr w:type="spellEnd"/>
      <w:r w:rsidR="00C864D9" w:rsidRPr="00E444D6">
        <w:rPr>
          <w:rFonts w:cstheme="minorHAnsi"/>
        </w:rPr>
        <w:t>/Tillex.</w:t>
      </w:r>
    </w:p>
    <w:p w:rsidR="00451214" w:rsidRPr="00E444D6" w:rsidRDefault="00451214" w:rsidP="0085380B">
      <w:pPr>
        <w:shd w:val="clear" w:color="auto" w:fill="FFFFFF"/>
        <w:spacing w:before="30" w:after="0" w:line="240" w:lineRule="auto"/>
        <w:ind w:left="30"/>
        <w:jc w:val="both"/>
        <w:rPr>
          <w:rFonts w:eastAsia="Times New Roman" w:cstheme="minorHAnsi"/>
          <w:b/>
          <w:lang w:eastAsia="pl-PL"/>
        </w:rPr>
      </w:pPr>
    </w:p>
    <w:p w:rsidR="00451214" w:rsidRPr="00E444D6" w:rsidRDefault="00451214" w:rsidP="00451214">
      <w:pPr>
        <w:shd w:val="clear" w:color="auto" w:fill="FFFFFF"/>
        <w:spacing w:before="30" w:after="0" w:line="240" w:lineRule="auto"/>
        <w:ind w:left="30"/>
        <w:rPr>
          <w:rFonts w:eastAsia="Times New Roman" w:cstheme="minorHAnsi"/>
          <w:b/>
          <w:lang w:eastAsia="pl-PL"/>
        </w:rPr>
      </w:pPr>
      <w:r w:rsidRPr="00E444D6">
        <w:rPr>
          <w:rFonts w:eastAsia="Times New Roman" w:cstheme="minorHAnsi"/>
          <w:b/>
          <w:lang w:eastAsia="pl-PL"/>
        </w:rPr>
        <w:t xml:space="preserve">Więcej o targach WINDOOR-TECH: </w:t>
      </w:r>
      <w:hyperlink r:id="rId10" w:history="1">
        <w:r w:rsidRPr="00E444D6">
          <w:rPr>
            <w:rStyle w:val="Hipercze"/>
            <w:rFonts w:eastAsia="Times New Roman" w:cstheme="minorHAnsi"/>
            <w:b/>
            <w:lang w:eastAsia="pl-PL"/>
          </w:rPr>
          <w:t>WWW.WINDOOR-TECH.PL</w:t>
        </w:r>
      </w:hyperlink>
    </w:p>
    <w:sectPr w:rsidR="00451214" w:rsidRPr="00E444D6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107" w:rsidRDefault="00BB3107" w:rsidP="00F80242">
      <w:pPr>
        <w:spacing w:after="0" w:line="240" w:lineRule="auto"/>
      </w:pPr>
      <w:r>
        <w:separator/>
      </w:r>
    </w:p>
  </w:endnote>
  <w:endnote w:type="continuationSeparator" w:id="0">
    <w:p w:rsidR="00BB3107" w:rsidRDefault="00BB3107" w:rsidP="00F80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BB4" w:rsidRDefault="005F3BB4">
    <w:pPr>
      <w:pStyle w:val="Stopka"/>
    </w:pPr>
  </w:p>
  <w:p w:rsidR="005F3BB4" w:rsidRDefault="005F3BB4">
    <w:pPr>
      <w:pStyle w:val="Stopka"/>
    </w:pPr>
  </w:p>
  <w:p w:rsidR="005F3BB4" w:rsidRDefault="005F3BB4">
    <w:pPr>
      <w:pStyle w:val="Stopka"/>
    </w:pPr>
  </w:p>
  <w:p w:rsidR="005F3BB4" w:rsidRDefault="005F3BB4">
    <w:pPr>
      <w:pStyle w:val="Stopka"/>
    </w:pPr>
  </w:p>
  <w:p w:rsidR="005F3BB4" w:rsidRDefault="005F3BB4">
    <w:pPr>
      <w:pStyle w:val="Stopka"/>
    </w:pPr>
  </w:p>
  <w:p w:rsidR="005F3BB4" w:rsidRDefault="005F3B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107" w:rsidRDefault="00BB3107" w:rsidP="00F80242">
      <w:pPr>
        <w:spacing w:after="0" w:line="240" w:lineRule="auto"/>
      </w:pPr>
      <w:r>
        <w:separator/>
      </w:r>
    </w:p>
  </w:footnote>
  <w:footnote w:type="continuationSeparator" w:id="0">
    <w:p w:rsidR="00BB3107" w:rsidRDefault="00BB3107" w:rsidP="00F80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BB4" w:rsidRDefault="005F3BB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C1C7C94" wp14:editId="7BE4243C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35647" cy="10665455"/>
          <wp:effectExtent l="0" t="0" r="8255" b="317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5647" cy="106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F3BB4" w:rsidRDefault="005F3BB4">
    <w:pPr>
      <w:pStyle w:val="Nagwek"/>
    </w:pPr>
  </w:p>
  <w:p w:rsidR="005F3BB4" w:rsidRDefault="005F3BB4">
    <w:pPr>
      <w:pStyle w:val="Nagwek"/>
    </w:pPr>
  </w:p>
  <w:p w:rsidR="005F3BB4" w:rsidRDefault="005F3BB4">
    <w:pPr>
      <w:pStyle w:val="Nagwek"/>
    </w:pPr>
  </w:p>
  <w:p w:rsidR="005F3BB4" w:rsidRDefault="005F3BB4">
    <w:pPr>
      <w:pStyle w:val="Nagwek"/>
    </w:pPr>
  </w:p>
  <w:p w:rsidR="00F80242" w:rsidRDefault="00F8024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242"/>
    <w:rsid w:val="000B6032"/>
    <w:rsid w:val="00134147"/>
    <w:rsid w:val="00155A29"/>
    <w:rsid w:val="00162FE6"/>
    <w:rsid w:val="0022603D"/>
    <w:rsid w:val="0028694E"/>
    <w:rsid w:val="003B2C93"/>
    <w:rsid w:val="003E3F16"/>
    <w:rsid w:val="00451214"/>
    <w:rsid w:val="00453338"/>
    <w:rsid w:val="00535FC8"/>
    <w:rsid w:val="00551BC5"/>
    <w:rsid w:val="005F3BB4"/>
    <w:rsid w:val="00652446"/>
    <w:rsid w:val="00666648"/>
    <w:rsid w:val="00700379"/>
    <w:rsid w:val="00776FA1"/>
    <w:rsid w:val="00847905"/>
    <w:rsid w:val="0085380B"/>
    <w:rsid w:val="0090085F"/>
    <w:rsid w:val="00A73527"/>
    <w:rsid w:val="00AF48C7"/>
    <w:rsid w:val="00B20D54"/>
    <w:rsid w:val="00B30616"/>
    <w:rsid w:val="00BA1335"/>
    <w:rsid w:val="00BB3107"/>
    <w:rsid w:val="00C864D9"/>
    <w:rsid w:val="00CF514D"/>
    <w:rsid w:val="00D8246B"/>
    <w:rsid w:val="00E444D6"/>
    <w:rsid w:val="00E575C8"/>
    <w:rsid w:val="00E70DDF"/>
    <w:rsid w:val="00F61077"/>
    <w:rsid w:val="00F80242"/>
    <w:rsid w:val="00FA1BB7"/>
    <w:rsid w:val="00FB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0A734B4"/>
  <w15:docId w15:val="{F5E0C435-9161-4601-91F4-9CD03B020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80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0242"/>
  </w:style>
  <w:style w:type="paragraph" w:styleId="Stopka">
    <w:name w:val="footer"/>
    <w:basedOn w:val="Normalny"/>
    <w:link w:val="StopkaZnak"/>
    <w:uiPriority w:val="99"/>
    <w:unhideWhenUsed/>
    <w:rsid w:val="00F80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0242"/>
  </w:style>
  <w:style w:type="character" w:styleId="Hipercze">
    <w:name w:val="Hyperlink"/>
    <w:basedOn w:val="Domylnaczcionkaakapitu"/>
    <w:uiPriority w:val="99"/>
    <w:unhideWhenUsed/>
    <w:rsid w:val="00451214"/>
    <w:rPr>
      <w:color w:val="0000FF"/>
      <w:u w:val="single"/>
    </w:rPr>
  </w:style>
  <w:style w:type="character" w:customStyle="1" w:styleId="xv78j7m">
    <w:name w:val="xv78j7m"/>
    <w:basedOn w:val="Domylnaczcionkaakapitu"/>
    <w:rsid w:val="00C864D9"/>
  </w:style>
  <w:style w:type="character" w:customStyle="1" w:styleId="gmail-white-space-pre">
    <w:name w:val="gmail-white-space-pre"/>
    <w:basedOn w:val="Domylnaczcionkaakapitu"/>
    <w:rsid w:val="00E444D6"/>
  </w:style>
  <w:style w:type="character" w:customStyle="1" w:styleId="gmail-break-words">
    <w:name w:val="gmail-break-words"/>
    <w:basedOn w:val="Domylnaczcionkaakapitu"/>
    <w:rsid w:val="00E444D6"/>
  </w:style>
  <w:style w:type="character" w:styleId="Pogrubienie">
    <w:name w:val="Strong"/>
    <w:basedOn w:val="Domylnaczcionkaakapitu"/>
    <w:uiPriority w:val="22"/>
    <w:qFormat/>
    <w:rsid w:val="00E444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dma.pl/pl/zwiedzajacy/wydarzenia-specjalne/forum-zielonego-budownictwa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udma.pl/pl/zwiedzajacy/wydarzenia-specjalne/konferencja-eppa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WINDOOR-TECH.P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1142</Words>
  <Characters>6858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7985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Witomska</dc:creator>
  <cp:lastModifiedBy>Ewa Gosiewska</cp:lastModifiedBy>
  <cp:revision>10</cp:revision>
  <dcterms:created xsi:type="dcterms:W3CDTF">2025-01-10T06:54:00Z</dcterms:created>
  <dcterms:modified xsi:type="dcterms:W3CDTF">2025-02-05T10:16:00Z</dcterms:modified>
</cp:coreProperties>
</file>